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body>
    <w:p w14:paraId="3DF5559E" w14:textId="0B054DA5" w:rsidR="00162ACB" w:rsidRPr="00A336D4" w:rsidRDefault="00CA2B52" w:rsidP="00937551">
      <w:pPr>
        <w:jc w:val="center"/>
        <w:rPr>
          <w:rFonts w:ascii="Arial Black" w:hAnsi="Arial Black"/>
          <w:b/>
          <w:color w:val="5B9BD5" w:themeColor="accent5"/>
          <w:sz w:val="48"/>
          <w:szCs w:val="48"/>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pPr>
      <w:r w:rsidRPr="00A336D4">
        <w:rPr>
          <w:rFonts w:ascii="Arial Black" w:hAnsi="Arial Black"/>
          <w:b/>
          <w:outline/>
          <w:color w:val="5B9BD5" w:themeColor="accent5"/>
          <w:sz w:val="48"/>
          <w:szCs w:val="48"/>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t>STUDY TIPS</w:t>
      </w:r>
    </w:p>
    <w:p w14:paraId="65806C42" w14:textId="3EA01C4E" w:rsidR="00CA2B52" w:rsidRPr="00D40DB8" w:rsidRDefault="00CA2B52" w:rsidP="00DF30EC">
      <w:pPr>
        <w:pStyle w:val="ListParagraph"/>
        <w:numPr>
          <w:ilvl w:val="0"/>
          <w:numId w:val="1"/>
        </w:numPr>
        <w:jc w:val="both"/>
        <w:rPr>
          <w:color w:val="7030A0"/>
          <w:szCs w:val="28"/>
        </w:rPr>
      </w:pPr>
      <w:r w:rsidRPr="00D40DB8">
        <w:rPr>
          <w:color w:val="7030A0"/>
          <w:szCs w:val="28"/>
        </w:rPr>
        <w:t xml:space="preserve">Heavy meals with a high-fat content should be avoided prior or during study periods. Fat digests slowly and may result in lethargy. The goal is to be relaxed but lively. </w:t>
      </w:r>
    </w:p>
    <w:p w14:paraId="1F6AA060" w14:textId="77777777" w:rsidR="00CA2B52" w:rsidRPr="00D40DB8" w:rsidRDefault="00CA2B52" w:rsidP="00DF30EC">
      <w:pPr>
        <w:pStyle w:val="ListParagraph"/>
        <w:jc w:val="both"/>
        <w:rPr>
          <w:color w:val="7030A0"/>
          <w:szCs w:val="28"/>
        </w:rPr>
      </w:pPr>
    </w:p>
    <w:p w14:paraId="40CCEA5F" w14:textId="5D848267" w:rsidR="00CA2B52" w:rsidRPr="00D40DB8" w:rsidRDefault="00ED4109" w:rsidP="00DF30EC">
      <w:pPr>
        <w:pStyle w:val="ListParagraph"/>
        <w:numPr>
          <w:ilvl w:val="0"/>
          <w:numId w:val="1"/>
        </w:numPr>
        <w:jc w:val="both"/>
        <w:rPr>
          <w:color w:val="7030A0"/>
          <w:szCs w:val="28"/>
        </w:rPr>
      </w:pPr>
      <w:r w:rsidRPr="00D40DB8">
        <w:rPr>
          <w:color w:val="7030A0"/>
          <w:szCs w:val="28"/>
        </w:rPr>
        <w:t>A night of restful sleep, or at least a solid</w:t>
      </w:r>
      <w:r w:rsidR="007A11FA" w:rsidRPr="00D40DB8">
        <w:rPr>
          <w:color w:val="7030A0"/>
          <w:szCs w:val="28"/>
        </w:rPr>
        <w:t xml:space="preserve"> but</w:t>
      </w:r>
      <w:r w:rsidRPr="00D40DB8">
        <w:rPr>
          <w:color w:val="7030A0"/>
          <w:szCs w:val="28"/>
        </w:rPr>
        <w:t xml:space="preserve"> brief power nap before settling down to study allows the brain to be a sponge, absorbing </w:t>
      </w:r>
      <w:r w:rsidR="007A11FA" w:rsidRPr="00D40DB8">
        <w:rPr>
          <w:color w:val="7030A0"/>
          <w:szCs w:val="28"/>
        </w:rPr>
        <w:t xml:space="preserve">and learning </w:t>
      </w:r>
      <w:r w:rsidRPr="00D40DB8">
        <w:rPr>
          <w:color w:val="7030A0"/>
          <w:szCs w:val="28"/>
        </w:rPr>
        <w:t>new material with coherency and efficiency.</w:t>
      </w:r>
    </w:p>
    <w:p w14:paraId="68494C6A" w14:textId="77777777" w:rsidR="0010696B" w:rsidRPr="00D40DB8" w:rsidRDefault="0010696B" w:rsidP="00DF30EC">
      <w:pPr>
        <w:pStyle w:val="ListParagraph"/>
        <w:jc w:val="both"/>
        <w:rPr>
          <w:color w:val="7030A0"/>
          <w:szCs w:val="28"/>
        </w:rPr>
      </w:pPr>
    </w:p>
    <w:p w14:paraId="37C3A979" w14:textId="2B9CA0E0" w:rsidR="0010696B" w:rsidRPr="00D40DB8" w:rsidRDefault="0010696B" w:rsidP="00DF30EC">
      <w:pPr>
        <w:pStyle w:val="ListParagraph"/>
        <w:numPr>
          <w:ilvl w:val="0"/>
          <w:numId w:val="1"/>
        </w:numPr>
        <w:jc w:val="both"/>
        <w:rPr>
          <w:color w:val="7030A0"/>
          <w:szCs w:val="28"/>
        </w:rPr>
      </w:pPr>
      <w:r w:rsidRPr="00D40DB8">
        <w:rPr>
          <w:color w:val="7030A0"/>
          <w:szCs w:val="28"/>
        </w:rPr>
        <w:t xml:space="preserve">Short, regular 15-minute breaks </w:t>
      </w:r>
      <w:r w:rsidR="001D28FF" w:rsidRPr="00D40DB8">
        <w:rPr>
          <w:color w:val="7030A0"/>
          <w:szCs w:val="28"/>
        </w:rPr>
        <w:t xml:space="preserve">after </w:t>
      </w:r>
      <w:r w:rsidRPr="00D40DB8">
        <w:rPr>
          <w:color w:val="7030A0"/>
          <w:szCs w:val="28"/>
        </w:rPr>
        <w:t xml:space="preserve">every 45 minutes </w:t>
      </w:r>
      <w:r w:rsidR="001D28FF" w:rsidRPr="00D40DB8">
        <w:rPr>
          <w:color w:val="7030A0"/>
          <w:szCs w:val="28"/>
        </w:rPr>
        <w:t xml:space="preserve">of study time </w:t>
      </w:r>
      <w:r w:rsidR="00A85AAF" w:rsidRPr="00D40DB8">
        <w:rPr>
          <w:color w:val="7030A0"/>
          <w:szCs w:val="28"/>
        </w:rPr>
        <w:t>will allow the student to study not just efficiently with a</w:t>
      </w:r>
      <w:r w:rsidR="00BD7862" w:rsidRPr="00D40DB8">
        <w:rPr>
          <w:color w:val="7030A0"/>
          <w:szCs w:val="28"/>
        </w:rPr>
        <w:t>n</w:t>
      </w:r>
      <w:r w:rsidR="00A85AAF" w:rsidRPr="00D40DB8">
        <w:rPr>
          <w:color w:val="7030A0"/>
          <w:szCs w:val="28"/>
        </w:rPr>
        <w:t xml:space="preserve"> often-rested brain but will also be helpful with the longevity of the studying hours by reducing the discouragement and frustration that usually follow from attempting to study continuously for too long a period of time. </w:t>
      </w:r>
    </w:p>
    <w:p w14:paraId="40117DC6" w14:textId="77777777" w:rsidR="00A85AAF" w:rsidRPr="00D40DB8" w:rsidRDefault="00A85AAF" w:rsidP="00DF30EC">
      <w:pPr>
        <w:pStyle w:val="ListParagraph"/>
        <w:jc w:val="both"/>
        <w:rPr>
          <w:color w:val="7030A0"/>
          <w:szCs w:val="28"/>
        </w:rPr>
      </w:pPr>
    </w:p>
    <w:p w14:paraId="48B41835" w14:textId="658CE20A" w:rsidR="00A85AAF" w:rsidRPr="00D40DB8" w:rsidRDefault="00012B31" w:rsidP="00DF30EC">
      <w:pPr>
        <w:pStyle w:val="ListParagraph"/>
        <w:numPr>
          <w:ilvl w:val="0"/>
          <w:numId w:val="1"/>
        </w:numPr>
        <w:jc w:val="both"/>
        <w:rPr>
          <w:color w:val="7030A0"/>
          <w:szCs w:val="28"/>
        </w:rPr>
      </w:pPr>
      <w:r w:rsidRPr="00D40DB8">
        <w:rPr>
          <w:color w:val="7030A0"/>
          <w:szCs w:val="28"/>
        </w:rPr>
        <w:t xml:space="preserve">Light snacks such as fruit or nuts while studying are not just helpful to stave off hunger, but useful to break the monotony of starring at a book. </w:t>
      </w:r>
      <w:r w:rsidR="00AD695F" w:rsidRPr="00D40DB8">
        <w:rPr>
          <w:color w:val="7030A0"/>
          <w:szCs w:val="28"/>
        </w:rPr>
        <w:t xml:space="preserve">Dehydration is also easy to occur, so frequent drinks of water, tea, coffee, or any non-sugary beverages are recommended. </w:t>
      </w:r>
    </w:p>
    <w:p w14:paraId="70895205" w14:textId="77777777" w:rsidR="00214507" w:rsidRPr="00D40DB8" w:rsidRDefault="00214507" w:rsidP="00214507">
      <w:pPr>
        <w:pStyle w:val="ListParagraph"/>
        <w:rPr>
          <w:color w:val="7030A0"/>
          <w:szCs w:val="28"/>
        </w:rPr>
      </w:pPr>
    </w:p>
    <w:p w14:paraId="68C88AFF" w14:textId="2C8304DC" w:rsidR="00214507" w:rsidRDefault="00991C55" w:rsidP="00DF30EC">
      <w:pPr>
        <w:pStyle w:val="ListParagraph"/>
        <w:numPr>
          <w:ilvl w:val="0"/>
          <w:numId w:val="1"/>
        </w:numPr>
        <w:jc w:val="both"/>
        <w:rPr>
          <w:color w:val="7030A0"/>
          <w:szCs w:val="28"/>
        </w:rPr>
      </w:pPr>
      <w:r w:rsidRPr="00D40DB8">
        <w:rPr>
          <w:color w:val="7030A0"/>
          <w:szCs w:val="28"/>
        </w:rPr>
        <w:t>Distractions such as conversations, television, loud music, etc., should obviously be avoided.</w:t>
      </w:r>
    </w:p>
    <w:p w14:paraId="5CDCC1D5" w14:textId="70B02DD7" w:rsidR="00937551" w:rsidRPr="00D40DB8" w:rsidRDefault="005E2871" w:rsidP="00937551">
      <w:pPr>
        <w:pStyle w:val="ListParagraph"/>
        <w:rPr>
          <w:color w:val="7030A0"/>
          <w:szCs w:val="28"/>
        </w:rPr>
      </w:pPr>
      <w:r>
        <w:rPr>
          <w:noProof/>
        </w:rPr>
        <w:drawing>
          <wp:inline distT="0" distB="0" distL="0" distR="0" wp14:anchorId="6CFBFAC9" wp14:editId="245961D5">
            <wp:extent cx="2705100" cy="542925"/>
            <wp:effectExtent l="0" t="495300" r="19050" b="4857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20308425">
                      <a:off x="0" y="0"/>
                      <a:ext cx="2705100" cy="542925"/>
                    </a:xfrm>
                    <a:prstGeom prst="rect">
                      <a:avLst/>
                    </a:prstGeom>
                  </pic:spPr>
                </pic:pic>
              </a:graphicData>
            </a:graphic>
          </wp:inline>
        </w:drawing>
      </w:r>
      <w:r>
        <w:rPr>
          <w:noProof/>
        </w:rPr>
        <w:drawing>
          <wp:inline distT="0" distB="0" distL="0" distR="0" wp14:anchorId="31DB8386" wp14:editId="5546C970">
            <wp:extent cx="2011680" cy="393192"/>
            <wp:effectExtent l="0" t="590550" r="0" b="5975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2345935">
                      <a:off x="0" y="0"/>
                      <a:ext cx="2011680" cy="393192"/>
                    </a:xfrm>
                    <a:prstGeom prst="rect">
                      <a:avLst/>
                    </a:prstGeom>
                  </pic:spPr>
                </pic:pic>
              </a:graphicData>
            </a:graphic>
          </wp:inline>
        </w:drawing>
      </w:r>
      <w:bookmarkStart w:id="0" w:name="_GoBack"/>
      <w:bookmarkEnd w:id="0"/>
    </w:p>
    <w:p w14:paraId="27323A08" w14:textId="7468B1EF" w:rsidR="00937551" w:rsidRDefault="00937551" w:rsidP="00937551">
      <w:pPr>
        <w:jc w:val="center"/>
        <w:rPr>
          <w:szCs w:val="28"/>
        </w:rPr>
      </w:pPr>
      <w:r>
        <w:rPr>
          <w:noProof/>
        </w:rPr>
        <w:drawing>
          <wp:inline distT="0" distB="0" distL="0" distR="0" wp14:anchorId="4D0C9590" wp14:editId="750DEBF9">
            <wp:extent cx="3813048"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3048" cy="1627632"/>
                    </a:xfrm>
                    <a:prstGeom prst="rect">
                      <a:avLst/>
                    </a:prstGeom>
                  </pic:spPr>
                </pic:pic>
              </a:graphicData>
            </a:graphic>
          </wp:inline>
        </w:drawing>
      </w:r>
    </w:p>
    <w:p w14:paraId="1F33D420" w14:textId="5948E018" w:rsidR="005E2871" w:rsidRDefault="005E2871" w:rsidP="00C73CF4">
      <w:pPr>
        <w:jc w:val="center"/>
        <w:rPr>
          <w:color w:val="C45911" w:themeColor="accent2" w:themeShade="BF"/>
          <w:szCs w:val="28"/>
        </w:rPr>
      </w:pPr>
      <w:r>
        <w:rPr>
          <w:noProof/>
        </w:rPr>
        <w:drawing>
          <wp:inline distT="0" distB="0" distL="0" distR="0" wp14:anchorId="1C1F5AD1" wp14:editId="64FC80F0">
            <wp:extent cx="2578608" cy="310896"/>
            <wp:effectExtent l="0" t="438150" r="0" b="4324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20423820">
                      <a:off x="0" y="0"/>
                      <a:ext cx="2578608" cy="310896"/>
                    </a:xfrm>
                    <a:prstGeom prst="rect">
                      <a:avLst/>
                    </a:prstGeom>
                  </pic:spPr>
                </pic:pic>
              </a:graphicData>
            </a:graphic>
          </wp:inline>
        </w:drawing>
      </w:r>
      <w:r w:rsidR="00094F5D">
        <w:rPr>
          <w:color w:val="C45911" w:themeColor="accent2" w:themeShade="BF"/>
          <w:szCs w:val="28"/>
        </w:rPr>
        <w:tab/>
      </w:r>
      <w:r w:rsidR="00094F5D">
        <w:rPr>
          <w:noProof/>
        </w:rPr>
        <w:drawing>
          <wp:inline distT="0" distB="0" distL="0" distR="0" wp14:anchorId="759B414B" wp14:editId="5C38AE41">
            <wp:extent cx="1524000" cy="466725"/>
            <wp:effectExtent l="19050" t="285750" r="38100" b="2952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394959">
                      <a:off x="0" y="0"/>
                      <a:ext cx="1524000" cy="466725"/>
                    </a:xfrm>
                    <a:prstGeom prst="rect">
                      <a:avLst/>
                    </a:prstGeom>
                  </pic:spPr>
                </pic:pic>
              </a:graphicData>
            </a:graphic>
          </wp:inline>
        </w:drawing>
      </w:r>
    </w:p>
    <w:sectPr w:rsidR="005E2871" w:rsidSect="00A84411">
      <w:pgSz w:w="12240" w:h="15840"/>
      <w:pgMar w:top="1440" w:right="1440" w:bottom="1440" w:left="1440" w:header="720" w:footer="720" w:gutter="0"/>
      <w:pgBorders w:offsetFrom="page">
        <w:top w:val="dashDotStroked" w:sz="24" w:space="24" w:color="00B050"/>
        <w:left w:val="dashDotStroked" w:sz="24" w:space="24" w:color="00B050"/>
        <w:bottom w:val="dashDotStroked" w:sz="24" w:space="24" w:color="00B050"/>
        <w:right w:val="dashDotStroked"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435B7"/>
    <w:multiLevelType w:val="hybridMultilevel"/>
    <w:tmpl w:val="D72C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52"/>
    <w:rsid w:val="00012B31"/>
    <w:rsid w:val="00094F5D"/>
    <w:rsid w:val="0010696B"/>
    <w:rsid w:val="00162ACB"/>
    <w:rsid w:val="001C18B9"/>
    <w:rsid w:val="001D28FF"/>
    <w:rsid w:val="00214507"/>
    <w:rsid w:val="005E2871"/>
    <w:rsid w:val="006C09D6"/>
    <w:rsid w:val="007A11FA"/>
    <w:rsid w:val="0087217E"/>
    <w:rsid w:val="00937551"/>
    <w:rsid w:val="00991C55"/>
    <w:rsid w:val="00A336D4"/>
    <w:rsid w:val="00A84411"/>
    <w:rsid w:val="00A85AAF"/>
    <w:rsid w:val="00AD695F"/>
    <w:rsid w:val="00BD7862"/>
    <w:rsid w:val="00C73CF4"/>
    <w:rsid w:val="00C86A19"/>
    <w:rsid w:val="00CA2B52"/>
    <w:rsid w:val="00D40DB8"/>
    <w:rsid w:val="00DF30EC"/>
    <w:rsid w:val="00E35C4A"/>
    <w:rsid w:val="00ED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733B"/>
  <w15:chartTrackingRefBased/>
  <w15:docId w15:val="{08587472-BA1F-4D69-9A8A-4C75C898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52"/>
    <w:pPr>
      <w:ind w:left="720"/>
      <w:contextualSpacing/>
    </w:pPr>
  </w:style>
  <w:style w:type="character" w:styleId="Hyperlink">
    <w:name w:val="Hyperlink"/>
    <w:basedOn w:val="DefaultParagraphFont"/>
    <w:uiPriority w:val="99"/>
    <w:unhideWhenUsed/>
    <w:rsid w:val="00214507"/>
    <w:rPr>
      <w:color w:val="0563C1" w:themeColor="hyperlink"/>
      <w:u w:val="single"/>
    </w:rPr>
  </w:style>
  <w:style w:type="character" w:styleId="UnresolvedMention">
    <w:name w:val="Unresolved Mention"/>
    <w:basedOn w:val="DefaultParagraphFont"/>
    <w:uiPriority w:val="99"/>
    <w:semiHidden/>
    <w:unhideWhenUsed/>
    <w:rsid w:val="00214507"/>
    <w:rPr>
      <w:color w:val="605E5C"/>
      <w:shd w:val="clear" w:color="auto" w:fill="E1DFDD"/>
    </w:rPr>
  </w:style>
  <w:style w:type="character" w:styleId="PlaceholderText">
    <w:name w:val="Placeholder Text"/>
    <w:basedOn w:val="DefaultParagraphFont"/>
    <w:uiPriority w:val="99"/>
    <w:semiHidden/>
    <w:rsid w:val="00C73C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Mulchan</dc:creator>
  <cp:keywords/>
  <dc:description/>
  <cp:lastModifiedBy>Neil Mulchan</cp:lastModifiedBy>
  <cp:revision>43</cp:revision>
  <dcterms:created xsi:type="dcterms:W3CDTF">2018-07-13T14:56:00Z</dcterms:created>
  <dcterms:modified xsi:type="dcterms:W3CDTF">2018-07-13T22:12:00Z</dcterms:modified>
</cp:coreProperties>
</file>